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“天健和郡府”公众号二维码</w:t>
      </w:r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drawing>
          <wp:inline distT="0" distB="0" distL="114300" distR="114300">
            <wp:extent cx="3408680" cy="3408680"/>
            <wp:effectExtent l="0" t="0" r="1270" b="1270"/>
            <wp:docPr id="2" name="图片 2" descr="9787fda23f6662b9b6a1d5818cb84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787fda23f6662b9b6a1d5818cb84d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08680" cy="340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和郡府全景看房二维码</w:t>
      </w:r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drawing>
          <wp:inline distT="0" distB="0" distL="114300" distR="114300">
            <wp:extent cx="3559810" cy="3559810"/>
            <wp:effectExtent l="0" t="0" r="2540" b="2540"/>
            <wp:docPr id="1" name="图片 1" descr="c9d1a615525727ab282fd72ca8061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9d1a615525727ab282fd72ca8061d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4B29CD"/>
    <w:rsid w:val="3E741612"/>
    <w:rsid w:val="55204DCD"/>
    <w:rsid w:val="5746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2024-06-16T03:16:00Z</dcterms:created>
  <dc:creator>Administrator</dc:creator>
  <cp:lastModifiedBy>フウィー・フォックス</cp:lastModifiedBy>
  <dcterms:modified xsi:type="dcterms:W3CDTF">2024-06-17T01:23:10Z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